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5440" w14:textId="77777777" w:rsidR="00FC2434" w:rsidRPr="007E748A" w:rsidRDefault="00FC2434" w:rsidP="00FC2434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Pr="000F3638">
        <w:rPr>
          <w:rFonts w:ascii="Times New Roman" w:hAnsi="Times New Roman" w:cs="Times New Roman"/>
          <w:b/>
          <w:i/>
          <w:sz w:val="40"/>
          <w:szCs w:val="40"/>
        </w:rPr>
        <w:t>TRANQUILLITY PUBLIC UTILITY DISTRICT</w:t>
      </w:r>
    </w:p>
    <w:p w14:paraId="03F6E5E2" w14:textId="77777777" w:rsidR="00FC2434" w:rsidRPr="00463420" w:rsidRDefault="00FC2434" w:rsidP="00FC24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 xml:space="preserve"> PO BOX 622</w:t>
      </w:r>
    </w:p>
    <w:p w14:paraId="31DDBF48" w14:textId="77777777" w:rsidR="00FC2434" w:rsidRPr="00463420" w:rsidRDefault="00FC2434" w:rsidP="00FC24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>TRANQUILLITY, CA  93668</w:t>
      </w:r>
    </w:p>
    <w:p w14:paraId="22FFFF21" w14:textId="77777777" w:rsidR="00FC2434" w:rsidRPr="006B2B48" w:rsidRDefault="00FC2434" w:rsidP="00FC2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2021/2022</w:t>
      </w:r>
      <w:r w:rsidRPr="006B2B48">
        <w:rPr>
          <w:rFonts w:ascii="Times New Roman" w:hAnsi="Times New Roman" w:cs="Times New Roman"/>
          <w:b/>
          <w:sz w:val="32"/>
          <w:szCs w:val="32"/>
        </w:rPr>
        <w:t xml:space="preserve"> Minutes</w:t>
      </w:r>
    </w:p>
    <w:p w14:paraId="51EB63E3" w14:textId="77777777" w:rsidR="00FC2434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3DF92" w14:textId="77777777" w:rsidR="00FC2434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4B14A" w14:textId="77777777" w:rsidR="00FC2434" w:rsidRPr="007E748A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16, 2021</w:t>
      </w:r>
    </w:p>
    <w:p w14:paraId="45924823" w14:textId="77777777" w:rsidR="00FC2434" w:rsidRPr="007E748A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641E8" w14:textId="77777777" w:rsidR="00FC2434" w:rsidRPr="007E748A" w:rsidRDefault="00FC2434" w:rsidP="00FC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777B16ED" w14:textId="77777777" w:rsidR="00FC2434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48A">
        <w:rPr>
          <w:rFonts w:ascii="Times New Roman" w:hAnsi="Times New Roman" w:cs="Times New Roman"/>
          <w:sz w:val="24"/>
          <w:szCs w:val="24"/>
        </w:rPr>
        <w:t>The meeting was called to order at 6: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E748A">
        <w:rPr>
          <w:rFonts w:ascii="Times New Roman" w:hAnsi="Times New Roman" w:cs="Times New Roman"/>
          <w:sz w:val="24"/>
          <w:szCs w:val="24"/>
        </w:rPr>
        <w:t xml:space="preserve"> pm by Mike Pucheu at </w:t>
      </w:r>
      <w:r>
        <w:rPr>
          <w:rFonts w:ascii="Times New Roman" w:hAnsi="Times New Roman" w:cs="Times New Roman"/>
          <w:sz w:val="24"/>
          <w:szCs w:val="24"/>
        </w:rPr>
        <w:t>5586 James Road</w:t>
      </w:r>
      <w:r w:rsidRPr="007E748A">
        <w:rPr>
          <w:rFonts w:ascii="Times New Roman" w:hAnsi="Times New Roman" w:cs="Times New Roman"/>
          <w:sz w:val="24"/>
          <w:szCs w:val="24"/>
        </w:rPr>
        <w:t>, Tranquillity, CA  93668.</w:t>
      </w:r>
    </w:p>
    <w:p w14:paraId="482B8466" w14:textId="77777777" w:rsidR="00FC2434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31219" w14:textId="77777777" w:rsidR="00FC2434" w:rsidRPr="008211A0" w:rsidRDefault="00FC2434" w:rsidP="00FC24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FLAG SALUTE</w:t>
      </w:r>
    </w:p>
    <w:p w14:paraId="675A2923" w14:textId="77777777" w:rsidR="00FC2434" w:rsidRPr="00567650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91EAD" w14:textId="77777777" w:rsidR="00FC2434" w:rsidRPr="00463420" w:rsidRDefault="00FC2434" w:rsidP="00FC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tbl>
      <w:tblPr>
        <w:tblW w:w="44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690"/>
        <w:gridCol w:w="1374"/>
      </w:tblGrid>
      <w:tr w:rsidR="00FC2434" w:rsidRPr="007E748A" w14:paraId="5F062A98" w14:textId="77777777" w:rsidTr="005D1913">
        <w:trPr>
          <w:trHeight w:val="230"/>
          <w:jc w:val="center"/>
        </w:trPr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8918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Attendee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4B0A" w14:textId="77777777" w:rsidR="00FC2434" w:rsidRPr="007E748A" w:rsidRDefault="00FC2434" w:rsidP="005D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9912" w14:textId="77777777" w:rsidR="00FC2434" w:rsidRPr="007E748A" w:rsidRDefault="00FC2434" w:rsidP="005D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FC2434" w:rsidRPr="007E748A" w14:paraId="4FAB1046" w14:textId="77777777" w:rsidTr="005D1913">
        <w:trPr>
          <w:trHeight w:val="22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E802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Pucheu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3F96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Chairman/Secretary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3370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FC2434" w:rsidRPr="007E748A" w14:paraId="6B6B038F" w14:textId="77777777" w:rsidTr="005D1913">
        <w:trPr>
          <w:trHeight w:val="23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3D4C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Keith Eubanks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6DB8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Member/Treasurer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EEE7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FC2434" w:rsidRPr="007E748A" w14:paraId="18A4B25A" w14:textId="77777777" w:rsidTr="005D1913">
        <w:trPr>
          <w:trHeight w:val="23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7785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Ann Minnite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D274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7B44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FC2434" w:rsidRPr="007E748A" w14:paraId="0805FE43" w14:textId="77777777" w:rsidTr="005D1913">
        <w:trPr>
          <w:trHeight w:val="261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E796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Laurie Siliznoff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2482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5FDA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FC2434" w:rsidRPr="007E748A" w14:paraId="58C4DB7E" w14:textId="77777777" w:rsidTr="005D1913">
        <w:trPr>
          <w:trHeight w:val="261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F3DB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Lakshmi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Panchagnula</w:t>
            </w:r>
            <w:proofErr w:type="spellEnd"/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F626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A.M. Engineering Consultants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BE44" w14:textId="77777777" w:rsidR="00FC2434" w:rsidRPr="007E748A" w:rsidRDefault="00FC2434" w:rsidP="005D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</w:tbl>
    <w:p w14:paraId="132551BC" w14:textId="77777777" w:rsidR="00FC2434" w:rsidRDefault="00FC2434" w:rsidP="00FC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D4E6C" w14:textId="77777777" w:rsidR="00FC2434" w:rsidRPr="007E748A" w:rsidRDefault="00FC2434" w:rsidP="00FC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0E7656C2" w14:textId="77777777" w:rsidR="00FC2434" w:rsidRPr="007E748A" w:rsidRDefault="00FC2434" w:rsidP="00FC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</w:t>
      </w:r>
      <w:r w:rsidRPr="007E748A">
        <w:rPr>
          <w:rFonts w:ascii="Times New Roman" w:hAnsi="Times New Roman" w:cs="Times New Roman"/>
          <w:sz w:val="24"/>
          <w:szCs w:val="24"/>
        </w:rPr>
        <w:t xml:space="preserve"> made a motion to approve the minutes from the last meeting</w:t>
      </w:r>
      <w:proofErr w:type="gramStart"/>
      <w:r w:rsidRPr="007E74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7E748A">
        <w:rPr>
          <w:rFonts w:ascii="Times New Roman" w:hAnsi="Times New Roman" w:cs="Times New Roman"/>
          <w:sz w:val="24"/>
          <w:szCs w:val="24"/>
        </w:rPr>
        <w:t xml:space="preserve">There was a second by </w:t>
      </w:r>
      <w:r>
        <w:rPr>
          <w:rFonts w:ascii="Times New Roman" w:hAnsi="Times New Roman" w:cs="Times New Roman"/>
          <w:sz w:val="24"/>
          <w:szCs w:val="24"/>
        </w:rPr>
        <w:t>Keith,</w:t>
      </w:r>
      <w:r w:rsidRPr="007E748A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6CEB1BED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AMENDMENTS TO THE AGENDA </w:t>
      </w:r>
      <w:r>
        <w:rPr>
          <w:bCs/>
          <w:sz w:val="24"/>
          <w:szCs w:val="24"/>
        </w:rPr>
        <w:t>– None</w:t>
      </w:r>
    </w:p>
    <w:p w14:paraId="129B4FEE" w14:textId="77777777" w:rsidR="00FC2434" w:rsidRDefault="00FC2434" w:rsidP="00FC2434">
      <w:pPr>
        <w:spacing w:after="0" w:line="240" w:lineRule="auto"/>
        <w:rPr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PUBLIC COMMENTS </w:t>
      </w:r>
      <w:r>
        <w:rPr>
          <w:sz w:val="24"/>
          <w:szCs w:val="24"/>
        </w:rPr>
        <w:t>–</w:t>
      </w:r>
      <w:r w:rsidRPr="007E748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comments</w:t>
      </w:r>
    </w:p>
    <w:p w14:paraId="6B56289D" w14:textId="77777777" w:rsidR="00FC2434" w:rsidRDefault="00FC2434" w:rsidP="00FC2434">
      <w:pPr>
        <w:spacing w:after="0" w:line="240" w:lineRule="auto"/>
        <w:rPr>
          <w:b/>
          <w:sz w:val="24"/>
          <w:szCs w:val="24"/>
          <w:u w:val="single"/>
        </w:rPr>
      </w:pPr>
      <w:r w:rsidRPr="007E748A">
        <w:rPr>
          <w:b/>
          <w:sz w:val="24"/>
          <w:szCs w:val="24"/>
          <w:u w:val="single"/>
        </w:rPr>
        <w:t>OLD BUSINESS</w:t>
      </w:r>
    </w:p>
    <w:p w14:paraId="6360EFFE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Sewer rate study presentation </w:t>
      </w:r>
      <w:r>
        <w:rPr>
          <w:bCs/>
          <w:sz w:val="24"/>
          <w:szCs w:val="24"/>
        </w:rPr>
        <w:t>– Lakshmi from A.M. Engineering Consultants presented the sewer rate study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results of the study indicated that the current sewer rates are unsustainable, and a rate increase is necessary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recommended rate increase stays well within the affordability criteria set by funding agencies.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 phone call to Alfonso was made to see what the next step would be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indicated that if the rate study is adopted, we proceed with a public notice and a 45-day period then a vote and a public hearing following Proposition 218 guidelines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A motion was made by Mike to adopt the rate study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There was a second by Jo Ann and the motion passed unanimously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Keith would like to add a ballot in with the notice that goes in with the statements so that people can vote.</w:t>
      </w:r>
    </w:p>
    <w:p w14:paraId="18E3BEEA" w14:textId="77777777" w:rsidR="00FC2434" w:rsidRPr="002E5D41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Board member resignation </w:t>
      </w:r>
      <w:r>
        <w:rPr>
          <w:bCs/>
          <w:sz w:val="24"/>
          <w:szCs w:val="24"/>
        </w:rPr>
        <w:t xml:space="preserve">– Keith Eubanks resigned from his position on the TPUD Board as of the end of tonight’s meeting. </w:t>
      </w:r>
    </w:p>
    <w:p w14:paraId="741FD01A" w14:textId="77777777" w:rsidR="00FC2434" w:rsidRPr="00504215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Demolition of buildings at the farm </w:t>
      </w:r>
      <w:r>
        <w:rPr>
          <w:bCs/>
          <w:sz w:val="24"/>
          <w:szCs w:val="24"/>
        </w:rPr>
        <w:t xml:space="preserve">– No information. </w:t>
      </w:r>
    </w:p>
    <w:p w14:paraId="037F5F06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Solar Panels </w:t>
      </w:r>
      <w:r>
        <w:rPr>
          <w:bCs/>
          <w:sz w:val="24"/>
          <w:szCs w:val="24"/>
        </w:rPr>
        <w:t>– Nothing happening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486D1A1C" w14:textId="77777777" w:rsidR="00FC2434" w:rsidRPr="00D42968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Reserve Fund </w:t>
      </w:r>
      <w:r>
        <w:rPr>
          <w:bCs/>
          <w:sz w:val="24"/>
          <w:szCs w:val="24"/>
        </w:rPr>
        <w:t>– We can transfer funds from Fund 4000 to Fund 4650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A request must be emailed to </w:t>
      </w:r>
      <w:hyperlink r:id="rId4" w:history="1">
        <w:r w:rsidRPr="00217F60">
          <w:rPr>
            <w:rStyle w:val="Hyperlink"/>
            <w:bCs/>
            <w:sz w:val="24"/>
            <w:szCs w:val="24"/>
          </w:rPr>
          <w:t>SACorrespondence@fresnocountyca.gov</w:t>
        </w:r>
      </w:hyperlink>
      <w:r>
        <w:rPr>
          <w:bCs/>
          <w:sz w:val="24"/>
          <w:szCs w:val="24"/>
        </w:rPr>
        <w:t xml:space="preserve"> and they will review and respond by email.</w:t>
      </w:r>
    </w:p>
    <w:p w14:paraId="1C8F6F1A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CV Salt Program </w:t>
      </w:r>
      <w:r>
        <w:rPr>
          <w:bCs/>
          <w:sz w:val="24"/>
          <w:szCs w:val="24"/>
        </w:rPr>
        <w:t>– Laurie asked if we need to implement any salinity source control measures since we are participating in the Prioritization and Optimization (PO) Study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Lakshmi advised that once the study is completed, salt control measures will need to be implemented based on the findings of the study.</w:t>
      </w:r>
    </w:p>
    <w:p w14:paraId="45A6047F" w14:textId="77777777" w:rsidR="00FC2434" w:rsidRPr="00B412DD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Accepting payments online </w:t>
      </w:r>
      <w:r>
        <w:rPr>
          <w:bCs/>
          <w:sz w:val="24"/>
          <w:szCs w:val="24"/>
        </w:rPr>
        <w:t>– We can set up a Stripes account with Streamline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They need a mobile phone number to secure the account along with our EIN# and bank account routing number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There is a 3.9% + $.30 charge per transaction which can be passed on to the customer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United security needs to add Laurie’s name onto the account for online access only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The board will consider moving ahead with this if there is no additional charge from United Security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0D0763FE" w14:textId="77777777" w:rsidR="00FC2434" w:rsidRDefault="00FC2434" w:rsidP="00FC243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6F93B14E" w14:textId="77777777" w:rsidR="00FC2434" w:rsidRPr="0006370C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Nitrates – Kings River Water Coalition </w:t>
      </w:r>
      <w:r>
        <w:rPr>
          <w:bCs/>
          <w:sz w:val="24"/>
          <w:szCs w:val="24"/>
        </w:rPr>
        <w:t>– We will join the Kings River Water Quality Coalition or the Kings River Alliance as they offer compliance guidelines and protection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005F9B8" w14:textId="77777777" w:rsidR="00FC2434" w:rsidRPr="004071E6" w:rsidRDefault="00FC2434" w:rsidP="00FC243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TREASURY REPORT</w:t>
      </w:r>
      <w:r>
        <w:rPr>
          <w:bCs/>
          <w:sz w:val="24"/>
          <w:szCs w:val="24"/>
        </w:rPr>
        <w:t xml:space="preserve"> </w:t>
      </w:r>
    </w:p>
    <w:p w14:paraId="5049CF66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Fresno Co. 4650 - $142,465.65, 4000 - $13,158.61</w:t>
      </w:r>
    </w:p>
    <w:p w14:paraId="3AA667CD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United Security - $9,118.87</w:t>
      </w:r>
    </w:p>
    <w:p w14:paraId="1CE904F5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July expenses - $11,830.83</w:t>
      </w:r>
    </w:p>
    <w:p w14:paraId="326FEA8B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July receipts - $11,289.30</w:t>
      </w:r>
    </w:p>
    <w:p w14:paraId="0A85B18A" w14:textId="77777777" w:rsidR="00FC2434" w:rsidRPr="006E44DB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45F8A2D8" w14:textId="77777777" w:rsidR="00FC2434" w:rsidRPr="00132316" w:rsidRDefault="00FC2434" w:rsidP="00FC243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32316">
        <w:rPr>
          <w:b/>
          <w:bCs/>
          <w:sz w:val="24"/>
          <w:szCs w:val="24"/>
          <w:u w:val="single"/>
        </w:rPr>
        <w:t>ADJOURNMENT</w:t>
      </w:r>
    </w:p>
    <w:p w14:paraId="6E8C1CA5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Keith made a motion to adjourn the meeting 7:24 p.m. There was a second by Mike and the motion passed unanimously.</w:t>
      </w:r>
    </w:p>
    <w:p w14:paraId="1033E087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313954D0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7F778B1F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2821231E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1A4CFD4F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169E7726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584DB02A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376C2069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4A243E3A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6B7407FE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5D637BB4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4C8D9FE7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703C2FE4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500628E6" w14:textId="77777777" w:rsidR="00FC2434" w:rsidRDefault="00FC2434" w:rsidP="00FC2434">
      <w:pPr>
        <w:spacing w:after="0" w:line="240" w:lineRule="auto"/>
        <w:rPr>
          <w:bCs/>
          <w:sz w:val="24"/>
          <w:szCs w:val="24"/>
        </w:rPr>
      </w:pPr>
    </w:p>
    <w:p w14:paraId="1B2E675B" w14:textId="77777777" w:rsidR="00FC2434" w:rsidRDefault="00FC2434"/>
    <w:sectPr w:rsidR="00FC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34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E456"/>
  <w15:chartTrackingRefBased/>
  <w15:docId w15:val="{668876D8-4C8B-4269-9B60-62FD1B4B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34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orrespondence@fresnocounty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2021-11-17T02:10:00Z</dcterms:created>
  <dcterms:modified xsi:type="dcterms:W3CDTF">2021-11-17T02:11:00Z</dcterms:modified>
</cp:coreProperties>
</file>